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5608B" w14:textId="77777777" w:rsidR="002C35AF" w:rsidRPr="00102CAE" w:rsidRDefault="002C35AF" w:rsidP="002C35AF">
      <w:pPr>
        <w:spacing w:before="100" w:beforeAutospacing="1" w:after="100" w:afterAutospacing="1"/>
        <w:outlineLvl w:val="0"/>
        <w:rPr>
          <w:rFonts w:ascii="Century Gothic" w:hAnsi="Century Gothic"/>
          <w:b/>
          <w:color w:val="2D022B"/>
          <w:szCs w:val="22"/>
          <w:u w:val="single"/>
          <w:lang w:val="en-GB"/>
        </w:rPr>
      </w:pPr>
      <w:bookmarkStart w:id="0" w:name="_Hlk515879817"/>
      <w:bookmarkEnd w:id="0"/>
    </w:p>
    <w:p w14:paraId="71156F2A" w14:textId="77777777" w:rsidR="00493CF9" w:rsidRPr="00102CAE" w:rsidRDefault="00493CF9" w:rsidP="002C35AF">
      <w:pPr>
        <w:spacing w:before="100" w:beforeAutospacing="1" w:after="100" w:afterAutospacing="1"/>
        <w:outlineLvl w:val="0"/>
        <w:rPr>
          <w:rFonts w:ascii="Century Gothic" w:hAnsi="Century Gothic"/>
          <w:b/>
          <w:color w:val="2D022B"/>
          <w:szCs w:val="22"/>
          <w:u w:val="single"/>
          <w:lang w:val="en-GB"/>
        </w:rPr>
      </w:pPr>
    </w:p>
    <w:p w14:paraId="5E5680B6" w14:textId="77777777" w:rsidR="002C35AF" w:rsidRPr="00102CAE" w:rsidRDefault="00493CF9" w:rsidP="002C35AF">
      <w:pPr>
        <w:spacing w:before="100" w:beforeAutospacing="1" w:after="100" w:afterAutospacing="1"/>
        <w:outlineLvl w:val="0"/>
        <w:rPr>
          <w:rFonts w:ascii="Century Gothic" w:hAnsi="Century Gothic"/>
          <w:b/>
          <w:szCs w:val="22"/>
          <w:u w:val="single"/>
          <w:lang w:val="en-GB"/>
        </w:rPr>
      </w:pPr>
      <w:r w:rsidRPr="00102CAE">
        <w:rPr>
          <w:rFonts w:ascii="Century Gothic" w:hAnsi="Century Gothic"/>
          <w:b/>
          <w:color w:val="2D022B"/>
          <w:szCs w:val="22"/>
          <w:u w:val="single"/>
          <w:lang w:val="en-GB"/>
        </w:rPr>
        <w:t xml:space="preserve">RESPONSE TO </w:t>
      </w:r>
      <w:r w:rsidR="002C35AF" w:rsidRPr="00102CAE">
        <w:rPr>
          <w:rFonts w:ascii="Century Gothic" w:hAnsi="Century Gothic"/>
          <w:b/>
          <w:color w:val="2D022B"/>
          <w:szCs w:val="22"/>
          <w:u w:val="single"/>
          <w:lang w:val="en-GB"/>
        </w:rPr>
        <w:t xml:space="preserve">CONSULTATION ON 2019 BBFAW BENCHMARK </w:t>
      </w:r>
    </w:p>
    <w:p w14:paraId="3794BA08" w14:textId="70F67404" w:rsidR="00CA3117" w:rsidRPr="00102CAE" w:rsidRDefault="002C35AF" w:rsidP="002C35AF">
      <w:pPr>
        <w:spacing w:before="100" w:beforeAutospacing="1" w:after="100" w:afterAutospacing="1"/>
        <w:rPr>
          <w:rFonts w:ascii="Century Gothic" w:hAnsi="Century Gothic"/>
          <w:sz w:val="20"/>
          <w:szCs w:val="22"/>
          <w:lang w:val="en-GB"/>
        </w:rPr>
      </w:pPr>
      <w:r w:rsidRPr="00102CAE">
        <w:rPr>
          <w:rFonts w:ascii="Century Gothic" w:hAnsi="Century Gothic"/>
          <w:sz w:val="20"/>
          <w:szCs w:val="22"/>
          <w:lang w:val="en-GB"/>
        </w:rPr>
        <w:t>MAY</w:t>
      </w:r>
      <w:r w:rsidR="00493CF9" w:rsidRPr="00102CAE">
        <w:rPr>
          <w:rFonts w:ascii="Century Gothic" w:hAnsi="Century Gothic"/>
          <w:sz w:val="20"/>
          <w:szCs w:val="22"/>
          <w:lang w:val="en-GB"/>
        </w:rPr>
        <w:t xml:space="preserve">/JUNE </w:t>
      </w:r>
      <w:r w:rsidRPr="00102CAE">
        <w:rPr>
          <w:rFonts w:ascii="Century Gothic" w:hAnsi="Century Gothic"/>
          <w:sz w:val="20"/>
          <w:szCs w:val="22"/>
          <w:lang w:val="en-GB"/>
        </w:rPr>
        <w:t xml:space="preserve">2019 </w:t>
      </w:r>
    </w:p>
    <w:tbl>
      <w:tblPr>
        <w:tblStyle w:val="TableGrid"/>
        <w:tblW w:w="9067" w:type="dxa"/>
        <w:tblLook w:val="04A0" w:firstRow="1" w:lastRow="0" w:firstColumn="1" w:lastColumn="0" w:noHBand="0" w:noVBand="1"/>
      </w:tblPr>
      <w:tblGrid>
        <w:gridCol w:w="1459"/>
        <w:gridCol w:w="7608"/>
      </w:tblGrid>
      <w:tr w:rsidR="006E5114" w:rsidRPr="00102CAE" w14:paraId="57B7C9F2" w14:textId="77777777" w:rsidTr="00D46CC9">
        <w:trPr>
          <w:trHeight w:val="500"/>
        </w:trPr>
        <w:tc>
          <w:tcPr>
            <w:tcW w:w="0" w:type="auto"/>
          </w:tcPr>
          <w:p w14:paraId="5FB19EAB" w14:textId="77777777" w:rsidR="006E5114" w:rsidRPr="00102CAE" w:rsidRDefault="006E5114" w:rsidP="0037093F">
            <w:pPr>
              <w:rPr>
                <w:rFonts w:ascii="Century Gothic" w:hAnsi="Century Gothic"/>
                <w:sz w:val="20"/>
                <w:szCs w:val="20"/>
                <w:lang w:val="en-GB"/>
              </w:rPr>
            </w:pPr>
            <w:r w:rsidRPr="00102CAE">
              <w:rPr>
                <w:rFonts w:ascii="Century Gothic" w:hAnsi="Century Gothic"/>
                <w:sz w:val="20"/>
                <w:szCs w:val="20"/>
                <w:lang w:val="en-GB"/>
              </w:rPr>
              <w:t>Name</w:t>
            </w:r>
          </w:p>
        </w:tc>
        <w:tc>
          <w:tcPr>
            <w:tcW w:w="7608" w:type="dxa"/>
          </w:tcPr>
          <w:p w14:paraId="3C20F730" w14:textId="77777777" w:rsidR="006E5114" w:rsidRPr="00102CAE" w:rsidRDefault="006E5114" w:rsidP="0037093F">
            <w:pPr>
              <w:rPr>
                <w:rFonts w:ascii="Century Gothic" w:hAnsi="Century Gothic"/>
                <w:sz w:val="20"/>
                <w:szCs w:val="20"/>
                <w:lang w:val="en-GB"/>
              </w:rPr>
            </w:pPr>
          </w:p>
        </w:tc>
      </w:tr>
      <w:tr w:rsidR="006E5114" w:rsidRPr="00102CAE" w14:paraId="01CBECED" w14:textId="77777777" w:rsidTr="00D46CC9">
        <w:trPr>
          <w:trHeight w:val="500"/>
        </w:trPr>
        <w:tc>
          <w:tcPr>
            <w:tcW w:w="0" w:type="auto"/>
          </w:tcPr>
          <w:p w14:paraId="40CB3D21" w14:textId="77777777" w:rsidR="006E5114" w:rsidRPr="00102CAE" w:rsidRDefault="006E5114" w:rsidP="0037093F">
            <w:pPr>
              <w:rPr>
                <w:rFonts w:ascii="Century Gothic" w:hAnsi="Century Gothic"/>
                <w:sz w:val="20"/>
                <w:szCs w:val="20"/>
                <w:lang w:val="en-GB"/>
              </w:rPr>
            </w:pPr>
            <w:r w:rsidRPr="00102CAE">
              <w:rPr>
                <w:rFonts w:ascii="Century Gothic" w:hAnsi="Century Gothic"/>
                <w:sz w:val="20"/>
                <w:szCs w:val="20"/>
                <w:lang w:val="en-GB"/>
              </w:rPr>
              <w:t>Role</w:t>
            </w:r>
          </w:p>
        </w:tc>
        <w:tc>
          <w:tcPr>
            <w:tcW w:w="7608" w:type="dxa"/>
          </w:tcPr>
          <w:p w14:paraId="4FF4EA43" w14:textId="77777777" w:rsidR="006E5114" w:rsidRPr="00102CAE" w:rsidRDefault="006E5114" w:rsidP="0037093F">
            <w:pPr>
              <w:rPr>
                <w:rFonts w:ascii="Century Gothic" w:hAnsi="Century Gothic"/>
                <w:sz w:val="20"/>
                <w:szCs w:val="20"/>
                <w:lang w:val="en-GB"/>
              </w:rPr>
            </w:pPr>
          </w:p>
        </w:tc>
      </w:tr>
      <w:tr w:rsidR="006E5114" w:rsidRPr="00102CAE" w14:paraId="33BAF3BE" w14:textId="77777777" w:rsidTr="00D46CC9">
        <w:trPr>
          <w:trHeight w:val="500"/>
        </w:trPr>
        <w:tc>
          <w:tcPr>
            <w:tcW w:w="0" w:type="auto"/>
          </w:tcPr>
          <w:p w14:paraId="074CF8BF" w14:textId="77777777" w:rsidR="006E5114" w:rsidRPr="00102CAE" w:rsidRDefault="006E5114" w:rsidP="0037093F">
            <w:pPr>
              <w:rPr>
                <w:rFonts w:ascii="Century Gothic" w:hAnsi="Century Gothic"/>
                <w:sz w:val="20"/>
                <w:szCs w:val="20"/>
                <w:lang w:val="en-GB"/>
              </w:rPr>
            </w:pPr>
            <w:r w:rsidRPr="00102CAE">
              <w:rPr>
                <w:rFonts w:ascii="Century Gothic" w:hAnsi="Century Gothic"/>
                <w:sz w:val="20"/>
                <w:szCs w:val="20"/>
                <w:lang w:val="en-GB"/>
              </w:rPr>
              <w:t>Organisation</w:t>
            </w:r>
          </w:p>
        </w:tc>
        <w:tc>
          <w:tcPr>
            <w:tcW w:w="7608" w:type="dxa"/>
          </w:tcPr>
          <w:p w14:paraId="2EEF7728" w14:textId="77777777" w:rsidR="006E5114" w:rsidRPr="00102CAE" w:rsidRDefault="006E5114" w:rsidP="0037093F">
            <w:pPr>
              <w:rPr>
                <w:rFonts w:ascii="Century Gothic" w:hAnsi="Century Gothic"/>
                <w:sz w:val="20"/>
                <w:szCs w:val="20"/>
                <w:lang w:val="en-GB"/>
              </w:rPr>
            </w:pPr>
          </w:p>
        </w:tc>
      </w:tr>
      <w:tr w:rsidR="006E5114" w:rsidRPr="00102CAE" w14:paraId="26ACC1A5" w14:textId="77777777" w:rsidTr="00D46CC9">
        <w:tc>
          <w:tcPr>
            <w:tcW w:w="0" w:type="auto"/>
          </w:tcPr>
          <w:p w14:paraId="26258FC9" w14:textId="77777777" w:rsidR="006E5114" w:rsidRPr="00102CAE" w:rsidRDefault="006E5114" w:rsidP="0037093F">
            <w:pPr>
              <w:rPr>
                <w:rFonts w:ascii="Century Gothic" w:hAnsi="Century Gothic"/>
                <w:sz w:val="20"/>
                <w:szCs w:val="20"/>
                <w:lang w:val="en-GB"/>
              </w:rPr>
            </w:pPr>
            <w:r w:rsidRPr="00102CAE">
              <w:rPr>
                <w:rFonts w:ascii="Century Gothic" w:hAnsi="Century Gothic"/>
                <w:sz w:val="20"/>
                <w:szCs w:val="20"/>
                <w:lang w:val="en-GB"/>
              </w:rPr>
              <w:t xml:space="preserve">E-mail </w:t>
            </w:r>
          </w:p>
          <w:p w14:paraId="0A09E65B" w14:textId="77777777" w:rsidR="006E5114" w:rsidRPr="00102CAE" w:rsidRDefault="006E5114" w:rsidP="0037093F">
            <w:pPr>
              <w:rPr>
                <w:rFonts w:ascii="Century Gothic" w:hAnsi="Century Gothic"/>
                <w:sz w:val="20"/>
                <w:szCs w:val="20"/>
                <w:lang w:val="en-GB"/>
              </w:rPr>
            </w:pPr>
            <w:r w:rsidRPr="00102CAE">
              <w:rPr>
                <w:rFonts w:ascii="Century Gothic" w:hAnsi="Century Gothic"/>
                <w:sz w:val="20"/>
                <w:szCs w:val="20"/>
                <w:lang w:val="en-GB"/>
              </w:rPr>
              <w:t>address</w:t>
            </w:r>
          </w:p>
        </w:tc>
        <w:tc>
          <w:tcPr>
            <w:tcW w:w="7608" w:type="dxa"/>
          </w:tcPr>
          <w:p w14:paraId="38D6E21A" w14:textId="77777777" w:rsidR="006E5114" w:rsidRPr="00102CAE" w:rsidRDefault="006E5114" w:rsidP="0037093F">
            <w:pPr>
              <w:rPr>
                <w:rFonts w:ascii="Century Gothic" w:hAnsi="Century Gothic"/>
                <w:sz w:val="20"/>
                <w:szCs w:val="20"/>
                <w:lang w:val="en-GB"/>
              </w:rPr>
            </w:pPr>
          </w:p>
        </w:tc>
      </w:tr>
    </w:tbl>
    <w:p w14:paraId="4C8DAFF5" w14:textId="77777777" w:rsidR="00E35739" w:rsidRPr="00102CAE" w:rsidRDefault="00E35739" w:rsidP="006E5114">
      <w:pPr>
        <w:rPr>
          <w:rFonts w:ascii="Century Gothic" w:hAnsi="Century Gothic"/>
          <w:color w:val="000000"/>
          <w:sz w:val="20"/>
          <w:szCs w:val="18"/>
          <w:lang w:val="en-US"/>
        </w:rPr>
      </w:pPr>
    </w:p>
    <w:p w14:paraId="72A41BBF" w14:textId="77777777" w:rsidR="00E35739" w:rsidRPr="00102CAE" w:rsidRDefault="00E35739" w:rsidP="006E5114">
      <w:pPr>
        <w:rPr>
          <w:rFonts w:ascii="Century Gothic" w:hAnsi="Century Gothic"/>
          <w:color w:val="000000"/>
          <w:sz w:val="20"/>
          <w:szCs w:val="18"/>
          <w:lang w:val="en-US"/>
        </w:rPr>
      </w:pPr>
    </w:p>
    <w:p w14:paraId="1CC9751C" w14:textId="221A6893" w:rsidR="006E5114" w:rsidRPr="00102CAE" w:rsidRDefault="006E5114" w:rsidP="006E5114">
      <w:pPr>
        <w:rPr>
          <w:rFonts w:ascii="Century Gothic" w:hAnsi="Century Gothic"/>
          <w:sz w:val="28"/>
          <w:lang w:val="en-US"/>
        </w:rPr>
      </w:pPr>
      <w:r w:rsidRPr="00102CAE">
        <w:rPr>
          <w:rFonts w:ascii="Century Gothic" w:hAnsi="Century Gothic"/>
          <w:color w:val="000000"/>
          <w:sz w:val="20"/>
          <w:szCs w:val="18"/>
          <w:lang w:val="en-US"/>
        </w:rPr>
        <w:t>Please Note: It is not necessary to respond to all questions</w:t>
      </w:r>
      <w:r w:rsidR="00493CF9" w:rsidRPr="00102CAE">
        <w:rPr>
          <w:rFonts w:ascii="Century Gothic" w:hAnsi="Century Gothic"/>
          <w:color w:val="000000"/>
          <w:sz w:val="20"/>
          <w:szCs w:val="18"/>
          <w:lang w:val="en-US"/>
        </w:rPr>
        <w:t>; select</w:t>
      </w:r>
      <w:r w:rsidR="00E35739" w:rsidRPr="00102CAE">
        <w:rPr>
          <w:rFonts w:ascii="Century Gothic" w:hAnsi="Century Gothic"/>
          <w:color w:val="000000"/>
          <w:sz w:val="20"/>
          <w:szCs w:val="18"/>
          <w:lang w:val="en-US"/>
        </w:rPr>
        <w:t xml:space="preserve"> those that are relevant.</w:t>
      </w:r>
    </w:p>
    <w:p w14:paraId="779E7D6C" w14:textId="77777777" w:rsidR="002C35AF" w:rsidRPr="00102CAE" w:rsidRDefault="002C35AF" w:rsidP="00CA3117">
      <w:pPr>
        <w:rPr>
          <w:rFonts w:ascii="Century Gothic" w:hAnsi="Century Gothic"/>
          <w:lang w:val="en-US"/>
        </w:rPr>
      </w:pPr>
    </w:p>
    <w:p w14:paraId="163E98AA" w14:textId="77777777" w:rsidR="002C35AF" w:rsidRPr="00102CAE" w:rsidRDefault="002C35AF" w:rsidP="00CA3117">
      <w:pPr>
        <w:rPr>
          <w:rFonts w:ascii="Century Gothic" w:hAnsi="Century Gothic"/>
          <w:lang w:val="en-GB"/>
        </w:rPr>
      </w:pPr>
    </w:p>
    <w:tbl>
      <w:tblPr>
        <w:tblStyle w:val="TableGrid"/>
        <w:tblW w:w="0" w:type="auto"/>
        <w:tblLook w:val="04A0" w:firstRow="1" w:lastRow="0" w:firstColumn="1" w:lastColumn="0" w:noHBand="0" w:noVBand="1"/>
      </w:tblPr>
      <w:tblGrid>
        <w:gridCol w:w="494"/>
        <w:gridCol w:w="8788"/>
      </w:tblGrid>
      <w:tr w:rsidR="00CA3117" w:rsidRPr="00102CAE" w14:paraId="773F7A53" w14:textId="77777777" w:rsidTr="00CA3117">
        <w:tc>
          <w:tcPr>
            <w:tcW w:w="0" w:type="auto"/>
          </w:tcPr>
          <w:p w14:paraId="7A73721E" w14:textId="77777777" w:rsidR="00CA3117" w:rsidRPr="00102CAE" w:rsidRDefault="00CA3117" w:rsidP="00CA3117">
            <w:pPr>
              <w:rPr>
                <w:rFonts w:ascii="Century Gothic" w:hAnsi="Century Gothic"/>
                <w:sz w:val="20"/>
                <w:szCs w:val="20"/>
                <w:lang w:val="en-GB"/>
              </w:rPr>
            </w:pPr>
            <w:r w:rsidRPr="00102CAE">
              <w:rPr>
                <w:rFonts w:ascii="Century Gothic" w:hAnsi="Century Gothic"/>
                <w:sz w:val="20"/>
                <w:szCs w:val="20"/>
                <w:lang w:val="en-GB"/>
              </w:rPr>
              <w:t>1.</w:t>
            </w:r>
          </w:p>
        </w:tc>
        <w:tc>
          <w:tcPr>
            <w:tcW w:w="0" w:type="auto"/>
          </w:tcPr>
          <w:p w14:paraId="39EDEA3A" w14:textId="77777777" w:rsidR="00493CF9" w:rsidRPr="00102CAE" w:rsidRDefault="00CA3117" w:rsidP="00CA3117">
            <w:pPr>
              <w:spacing w:before="100" w:beforeAutospacing="1" w:after="100" w:afterAutospacing="1"/>
              <w:jc w:val="both"/>
              <w:rPr>
                <w:rFonts w:ascii="Century Gothic" w:hAnsi="Century Gothic"/>
                <w:sz w:val="20"/>
                <w:szCs w:val="20"/>
                <w:lang w:val="en-GB"/>
              </w:rPr>
            </w:pPr>
            <w:r w:rsidRPr="00102CAE">
              <w:rPr>
                <w:rFonts w:ascii="Century Gothic" w:hAnsi="Century Gothic"/>
                <w:sz w:val="20"/>
                <w:szCs w:val="20"/>
                <w:lang w:val="en-GB"/>
              </w:rPr>
              <w:t xml:space="preserve">Do you agree with the changes to the companies to be included in the 2019 Benchmark? </w:t>
            </w:r>
          </w:p>
        </w:tc>
      </w:tr>
      <w:tr w:rsidR="00493CF9" w:rsidRPr="00102CAE" w14:paraId="25B9A36F" w14:textId="77777777" w:rsidTr="00F00CAF">
        <w:tc>
          <w:tcPr>
            <w:tcW w:w="0" w:type="auto"/>
            <w:gridSpan w:val="2"/>
          </w:tcPr>
          <w:p w14:paraId="5944B863" w14:textId="77777777" w:rsidR="00493CF9" w:rsidRPr="00102CAE" w:rsidRDefault="00493CF9" w:rsidP="00CA3117">
            <w:pPr>
              <w:rPr>
                <w:rFonts w:ascii="Century Gothic" w:hAnsi="Century Gothic"/>
                <w:sz w:val="20"/>
                <w:szCs w:val="20"/>
                <w:lang w:val="en-GB"/>
              </w:rPr>
            </w:pPr>
          </w:p>
          <w:p w14:paraId="3C62A015" w14:textId="77777777" w:rsidR="00493CF9" w:rsidRPr="00102CAE" w:rsidRDefault="00493CF9" w:rsidP="00CA3117">
            <w:pPr>
              <w:rPr>
                <w:rFonts w:ascii="Century Gothic" w:hAnsi="Century Gothic"/>
                <w:sz w:val="20"/>
                <w:szCs w:val="20"/>
                <w:lang w:val="en-GB"/>
              </w:rPr>
            </w:pPr>
          </w:p>
          <w:p w14:paraId="2EA4119C" w14:textId="77777777" w:rsidR="00493CF9" w:rsidRPr="00102CAE" w:rsidRDefault="00493CF9" w:rsidP="00CA3117">
            <w:pPr>
              <w:rPr>
                <w:rFonts w:ascii="Century Gothic" w:hAnsi="Century Gothic"/>
                <w:sz w:val="20"/>
                <w:szCs w:val="20"/>
                <w:lang w:val="en-GB"/>
              </w:rPr>
            </w:pPr>
          </w:p>
          <w:p w14:paraId="67444830" w14:textId="77777777" w:rsidR="00493CF9" w:rsidRPr="00102CAE" w:rsidRDefault="00493CF9" w:rsidP="00CA3117">
            <w:pPr>
              <w:rPr>
                <w:rFonts w:ascii="Century Gothic" w:hAnsi="Century Gothic"/>
                <w:sz w:val="20"/>
                <w:szCs w:val="20"/>
                <w:lang w:val="en-GB"/>
              </w:rPr>
            </w:pPr>
          </w:p>
          <w:p w14:paraId="41925452" w14:textId="77777777" w:rsidR="00493CF9" w:rsidRPr="00102CAE" w:rsidRDefault="00493CF9" w:rsidP="00CA3117">
            <w:pPr>
              <w:rPr>
                <w:rFonts w:ascii="Century Gothic" w:hAnsi="Century Gothic"/>
                <w:sz w:val="20"/>
                <w:szCs w:val="20"/>
                <w:lang w:val="en-GB"/>
              </w:rPr>
            </w:pPr>
          </w:p>
        </w:tc>
      </w:tr>
      <w:tr w:rsidR="00CA3117" w:rsidRPr="00102CAE" w14:paraId="1AC4BE64" w14:textId="77777777" w:rsidTr="00CA3117">
        <w:tc>
          <w:tcPr>
            <w:tcW w:w="0" w:type="auto"/>
          </w:tcPr>
          <w:p w14:paraId="5DBFA467" w14:textId="77777777" w:rsidR="00CA3117" w:rsidRPr="00102CAE" w:rsidRDefault="00CA3117" w:rsidP="00CA3117">
            <w:pPr>
              <w:rPr>
                <w:rFonts w:ascii="Century Gothic" w:hAnsi="Century Gothic"/>
                <w:sz w:val="20"/>
                <w:szCs w:val="20"/>
                <w:lang w:val="en-GB"/>
              </w:rPr>
            </w:pPr>
            <w:r w:rsidRPr="00102CAE">
              <w:rPr>
                <w:rFonts w:ascii="Century Gothic" w:hAnsi="Century Gothic"/>
                <w:sz w:val="20"/>
                <w:szCs w:val="20"/>
                <w:lang w:val="en-GB"/>
              </w:rPr>
              <w:t>2.</w:t>
            </w:r>
          </w:p>
        </w:tc>
        <w:tc>
          <w:tcPr>
            <w:tcW w:w="0" w:type="auto"/>
          </w:tcPr>
          <w:p w14:paraId="1C12DD69" w14:textId="77777777" w:rsidR="00CA3117" w:rsidRPr="00102CAE" w:rsidRDefault="00CA3117" w:rsidP="00CA3117">
            <w:pPr>
              <w:spacing w:before="100" w:beforeAutospacing="1" w:after="100" w:afterAutospacing="1"/>
              <w:jc w:val="both"/>
              <w:rPr>
                <w:rFonts w:ascii="Century Gothic" w:hAnsi="Century Gothic"/>
                <w:sz w:val="20"/>
                <w:szCs w:val="20"/>
                <w:lang w:val="en-GB"/>
              </w:rPr>
            </w:pPr>
            <w:r w:rsidRPr="00102CAE">
              <w:rPr>
                <w:rFonts w:ascii="Century Gothic" w:hAnsi="Century Gothic"/>
                <w:sz w:val="20"/>
                <w:szCs w:val="20"/>
                <w:lang w:val="en-GB"/>
              </w:rPr>
              <w:t xml:space="preserve">Are there specific companies that you think should be included or excluded from the universe of companies to be covered by the Benchmark in 2019? </w:t>
            </w:r>
          </w:p>
        </w:tc>
      </w:tr>
      <w:tr w:rsidR="00493CF9" w:rsidRPr="00102CAE" w14:paraId="3EE3C400" w14:textId="77777777" w:rsidTr="001F42A7">
        <w:tc>
          <w:tcPr>
            <w:tcW w:w="0" w:type="auto"/>
            <w:gridSpan w:val="2"/>
          </w:tcPr>
          <w:p w14:paraId="08C8D37B" w14:textId="77777777" w:rsidR="00493CF9" w:rsidRPr="00102CAE" w:rsidRDefault="00493CF9" w:rsidP="00CA3117">
            <w:pPr>
              <w:rPr>
                <w:rFonts w:ascii="Century Gothic" w:hAnsi="Century Gothic"/>
                <w:sz w:val="20"/>
                <w:szCs w:val="20"/>
                <w:lang w:val="en-GB"/>
              </w:rPr>
            </w:pPr>
          </w:p>
          <w:p w14:paraId="1B65BE4C" w14:textId="77777777" w:rsidR="00493CF9" w:rsidRPr="00102CAE" w:rsidRDefault="00493CF9" w:rsidP="00CA3117">
            <w:pPr>
              <w:rPr>
                <w:rFonts w:ascii="Century Gothic" w:hAnsi="Century Gothic"/>
                <w:sz w:val="20"/>
                <w:szCs w:val="20"/>
                <w:lang w:val="en-GB"/>
              </w:rPr>
            </w:pPr>
          </w:p>
          <w:p w14:paraId="29422E52" w14:textId="77777777" w:rsidR="00493CF9" w:rsidRPr="00102CAE" w:rsidRDefault="00493CF9" w:rsidP="00CA3117">
            <w:pPr>
              <w:rPr>
                <w:rFonts w:ascii="Century Gothic" w:hAnsi="Century Gothic"/>
                <w:sz w:val="20"/>
                <w:szCs w:val="20"/>
                <w:lang w:val="en-GB"/>
              </w:rPr>
            </w:pPr>
          </w:p>
          <w:p w14:paraId="6AF7C8EB" w14:textId="77777777" w:rsidR="00493CF9" w:rsidRPr="00102CAE" w:rsidRDefault="00493CF9" w:rsidP="00CA3117">
            <w:pPr>
              <w:rPr>
                <w:rFonts w:ascii="Century Gothic" w:hAnsi="Century Gothic"/>
                <w:sz w:val="20"/>
                <w:szCs w:val="20"/>
                <w:lang w:val="en-GB"/>
              </w:rPr>
            </w:pPr>
          </w:p>
        </w:tc>
      </w:tr>
      <w:tr w:rsidR="00CA3117" w:rsidRPr="00102CAE" w14:paraId="720790BE" w14:textId="77777777" w:rsidTr="00CA3117">
        <w:tc>
          <w:tcPr>
            <w:tcW w:w="0" w:type="auto"/>
          </w:tcPr>
          <w:p w14:paraId="42E30BBE" w14:textId="77777777" w:rsidR="00CA3117" w:rsidRPr="00102CAE" w:rsidRDefault="00CA3117" w:rsidP="00CA3117">
            <w:pPr>
              <w:rPr>
                <w:rFonts w:ascii="Century Gothic" w:hAnsi="Century Gothic"/>
                <w:sz w:val="20"/>
                <w:szCs w:val="20"/>
                <w:lang w:val="en-GB"/>
              </w:rPr>
            </w:pPr>
            <w:r w:rsidRPr="00102CAE">
              <w:rPr>
                <w:rFonts w:ascii="Century Gothic" w:hAnsi="Century Gothic"/>
                <w:sz w:val="20"/>
                <w:szCs w:val="20"/>
                <w:lang w:val="en-GB"/>
              </w:rPr>
              <w:t>3.</w:t>
            </w:r>
          </w:p>
        </w:tc>
        <w:tc>
          <w:tcPr>
            <w:tcW w:w="0" w:type="auto"/>
          </w:tcPr>
          <w:p w14:paraId="1B464667" w14:textId="77777777" w:rsidR="00CA3117" w:rsidRPr="00102CAE" w:rsidRDefault="00CA3117" w:rsidP="00CA3117">
            <w:pPr>
              <w:spacing w:before="100" w:beforeAutospacing="1" w:after="100" w:afterAutospacing="1"/>
              <w:jc w:val="both"/>
              <w:rPr>
                <w:rFonts w:ascii="Century Gothic" w:hAnsi="Century Gothic"/>
                <w:sz w:val="20"/>
                <w:szCs w:val="20"/>
                <w:lang w:val="en-GB"/>
              </w:rPr>
            </w:pPr>
            <w:r w:rsidRPr="00102CAE">
              <w:rPr>
                <w:rFonts w:ascii="Century Gothic" w:hAnsi="Century Gothic"/>
                <w:sz w:val="20"/>
                <w:szCs w:val="20"/>
                <w:lang w:val="en-GB"/>
              </w:rPr>
              <w:t>Are there specific companies or regions that you think should be considered for future Benchmark iterations?</w:t>
            </w:r>
          </w:p>
        </w:tc>
      </w:tr>
      <w:tr w:rsidR="00493CF9" w:rsidRPr="00102CAE" w14:paraId="4119BE4D" w14:textId="77777777" w:rsidTr="00525DD9">
        <w:tc>
          <w:tcPr>
            <w:tcW w:w="0" w:type="auto"/>
            <w:gridSpan w:val="2"/>
          </w:tcPr>
          <w:p w14:paraId="2748B320" w14:textId="77777777" w:rsidR="00493CF9" w:rsidRPr="00102CAE" w:rsidRDefault="00493CF9" w:rsidP="00CA3117">
            <w:pPr>
              <w:rPr>
                <w:rFonts w:ascii="Century Gothic" w:hAnsi="Century Gothic"/>
                <w:sz w:val="20"/>
                <w:szCs w:val="20"/>
                <w:lang w:val="en-GB"/>
              </w:rPr>
            </w:pPr>
          </w:p>
          <w:p w14:paraId="2B0C8DE5" w14:textId="77777777" w:rsidR="00493CF9" w:rsidRPr="00102CAE" w:rsidRDefault="00493CF9" w:rsidP="00CA3117">
            <w:pPr>
              <w:rPr>
                <w:rFonts w:ascii="Century Gothic" w:hAnsi="Century Gothic"/>
                <w:sz w:val="20"/>
                <w:szCs w:val="20"/>
                <w:lang w:val="en-GB"/>
              </w:rPr>
            </w:pPr>
          </w:p>
          <w:p w14:paraId="1BAC57AB" w14:textId="77777777" w:rsidR="00493CF9" w:rsidRPr="00102CAE" w:rsidRDefault="00493CF9" w:rsidP="00CA3117">
            <w:pPr>
              <w:rPr>
                <w:rFonts w:ascii="Century Gothic" w:hAnsi="Century Gothic"/>
                <w:sz w:val="20"/>
                <w:szCs w:val="20"/>
                <w:lang w:val="en-GB"/>
              </w:rPr>
            </w:pPr>
          </w:p>
          <w:p w14:paraId="3DAC0DEB" w14:textId="77777777" w:rsidR="00493CF9" w:rsidRPr="00102CAE" w:rsidRDefault="00493CF9" w:rsidP="00CA3117">
            <w:pPr>
              <w:rPr>
                <w:rFonts w:ascii="Century Gothic" w:hAnsi="Century Gothic"/>
                <w:sz w:val="20"/>
                <w:szCs w:val="20"/>
                <w:lang w:val="en-GB"/>
              </w:rPr>
            </w:pPr>
          </w:p>
          <w:p w14:paraId="0C9EBF33" w14:textId="77777777" w:rsidR="00493CF9" w:rsidRPr="00102CAE" w:rsidRDefault="00493CF9" w:rsidP="00CA3117">
            <w:pPr>
              <w:rPr>
                <w:rFonts w:ascii="Century Gothic" w:hAnsi="Century Gothic"/>
                <w:sz w:val="20"/>
                <w:szCs w:val="20"/>
                <w:lang w:val="en-GB"/>
              </w:rPr>
            </w:pPr>
          </w:p>
        </w:tc>
      </w:tr>
      <w:tr w:rsidR="00CA3117" w:rsidRPr="00102CAE" w14:paraId="74B7738A" w14:textId="77777777" w:rsidTr="00CA3117">
        <w:tc>
          <w:tcPr>
            <w:tcW w:w="0" w:type="auto"/>
          </w:tcPr>
          <w:p w14:paraId="13A66159" w14:textId="77777777" w:rsidR="00CA3117" w:rsidRPr="00102CAE" w:rsidRDefault="00CA3117" w:rsidP="00CA3117">
            <w:pPr>
              <w:rPr>
                <w:rFonts w:ascii="Century Gothic" w:hAnsi="Century Gothic"/>
                <w:sz w:val="20"/>
                <w:szCs w:val="20"/>
                <w:lang w:val="en-GB"/>
              </w:rPr>
            </w:pPr>
            <w:r w:rsidRPr="00102CAE">
              <w:rPr>
                <w:rFonts w:ascii="Century Gothic" w:hAnsi="Century Gothic"/>
                <w:sz w:val="20"/>
                <w:szCs w:val="20"/>
                <w:lang w:val="en-GB"/>
              </w:rPr>
              <w:t>4.</w:t>
            </w:r>
          </w:p>
        </w:tc>
        <w:tc>
          <w:tcPr>
            <w:tcW w:w="0" w:type="auto"/>
          </w:tcPr>
          <w:p w14:paraId="70F150D8" w14:textId="77777777" w:rsidR="00CA3117" w:rsidRPr="00102CAE" w:rsidRDefault="00CA3117" w:rsidP="00CA3117">
            <w:pPr>
              <w:jc w:val="both"/>
              <w:rPr>
                <w:rFonts w:ascii="Century Gothic" w:hAnsi="Century Gothic"/>
                <w:sz w:val="20"/>
                <w:szCs w:val="20"/>
                <w:lang w:val="en-US"/>
              </w:rPr>
            </w:pPr>
            <w:r w:rsidRPr="00102CAE">
              <w:rPr>
                <w:rFonts w:ascii="Century Gothic" w:hAnsi="Century Gothic"/>
                <w:sz w:val="20"/>
                <w:szCs w:val="20"/>
                <w:lang w:val="en-US"/>
              </w:rPr>
              <w:t>Do you agree with the proposal to adjust the weighting of the performance impact questions in 2019?</w:t>
            </w:r>
          </w:p>
        </w:tc>
      </w:tr>
      <w:tr w:rsidR="00493CF9" w:rsidRPr="00102CAE" w14:paraId="4184806C" w14:textId="77777777" w:rsidTr="00F36EB6">
        <w:tc>
          <w:tcPr>
            <w:tcW w:w="0" w:type="auto"/>
            <w:gridSpan w:val="2"/>
          </w:tcPr>
          <w:p w14:paraId="3CD865C0" w14:textId="77777777" w:rsidR="00493CF9" w:rsidRPr="00102CAE" w:rsidRDefault="00493CF9" w:rsidP="00CA3117">
            <w:pPr>
              <w:rPr>
                <w:rFonts w:ascii="Century Gothic" w:hAnsi="Century Gothic"/>
                <w:sz w:val="20"/>
                <w:szCs w:val="20"/>
                <w:lang w:val="en-GB"/>
              </w:rPr>
            </w:pPr>
          </w:p>
          <w:p w14:paraId="54C450E3" w14:textId="77777777" w:rsidR="00493CF9" w:rsidRPr="00102CAE" w:rsidRDefault="00493CF9" w:rsidP="00CA3117">
            <w:pPr>
              <w:rPr>
                <w:rFonts w:ascii="Century Gothic" w:hAnsi="Century Gothic"/>
                <w:sz w:val="20"/>
                <w:szCs w:val="20"/>
                <w:lang w:val="en-GB"/>
              </w:rPr>
            </w:pPr>
          </w:p>
          <w:p w14:paraId="0A600203" w14:textId="77777777" w:rsidR="00493CF9" w:rsidRPr="00102CAE" w:rsidRDefault="00493CF9" w:rsidP="00CA3117">
            <w:pPr>
              <w:rPr>
                <w:rFonts w:ascii="Century Gothic" w:hAnsi="Century Gothic"/>
                <w:sz w:val="20"/>
                <w:szCs w:val="20"/>
                <w:lang w:val="en-GB"/>
              </w:rPr>
            </w:pPr>
          </w:p>
          <w:p w14:paraId="2039F5FF" w14:textId="77777777" w:rsidR="00493CF9" w:rsidRPr="00102CAE" w:rsidRDefault="00493CF9" w:rsidP="00CA3117">
            <w:pPr>
              <w:rPr>
                <w:rFonts w:ascii="Century Gothic" w:hAnsi="Century Gothic"/>
                <w:sz w:val="20"/>
                <w:szCs w:val="20"/>
                <w:lang w:val="en-GB"/>
              </w:rPr>
            </w:pPr>
          </w:p>
          <w:p w14:paraId="6A9F075C" w14:textId="77777777" w:rsidR="00493CF9" w:rsidRPr="00102CAE" w:rsidRDefault="00493CF9" w:rsidP="00CA3117">
            <w:pPr>
              <w:rPr>
                <w:rFonts w:ascii="Century Gothic" w:hAnsi="Century Gothic"/>
                <w:sz w:val="20"/>
                <w:szCs w:val="20"/>
                <w:lang w:val="en-GB"/>
              </w:rPr>
            </w:pPr>
          </w:p>
          <w:p w14:paraId="71EA3873" w14:textId="77777777" w:rsidR="00493CF9" w:rsidRPr="00102CAE" w:rsidRDefault="00493CF9" w:rsidP="00CA3117">
            <w:pPr>
              <w:rPr>
                <w:rFonts w:ascii="Century Gothic" w:hAnsi="Century Gothic"/>
                <w:sz w:val="20"/>
                <w:szCs w:val="20"/>
                <w:lang w:val="en-GB"/>
              </w:rPr>
            </w:pPr>
          </w:p>
        </w:tc>
      </w:tr>
      <w:tr w:rsidR="00CA3117" w:rsidRPr="00102CAE" w14:paraId="6D00465C" w14:textId="77777777" w:rsidTr="00CA3117">
        <w:tc>
          <w:tcPr>
            <w:tcW w:w="0" w:type="auto"/>
          </w:tcPr>
          <w:p w14:paraId="133F97C3" w14:textId="77777777" w:rsidR="00CA3117" w:rsidRPr="00102CAE" w:rsidRDefault="00CA3117" w:rsidP="00CA3117">
            <w:pPr>
              <w:rPr>
                <w:rFonts w:ascii="Century Gothic" w:hAnsi="Century Gothic"/>
                <w:sz w:val="20"/>
                <w:szCs w:val="20"/>
                <w:lang w:val="en-GB"/>
              </w:rPr>
            </w:pPr>
            <w:r w:rsidRPr="00102CAE">
              <w:rPr>
                <w:rFonts w:ascii="Century Gothic" w:hAnsi="Century Gothic"/>
                <w:sz w:val="20"/>
                <w:szCs w:val="20"/>
                <w:lang w:val="en-GB"/>
              </w:rPr>
              <w:t>5.</w:t>
            </w:r>
          </w:p>
        </w:tc>
        <w:tc>
          <w:tcPr>
            <w:tcW w:w="0" w:type="auto"/>
          </w:tcPr>
          <w:p w14:paraId="09ADD63B" w14:textId="77777777" w:rsidR="00CA3117" w:rsidRPr="00102CAE" w:rsidRDefault="00CA3117" w:rsidP="00CA3117">
            <w:pPr>
              <w:spacing w:before="100" w:beforeAutospacing="1" w:after="100" w:afterAutospacing="1"/>
              <w:jc w:val="both"/>
              <w:rPr>
                <w:rFonts w:ascii="Century Gothic" w:hAnsi="Century Gothic"/>
                <w:sz w:val="20"/>
                <w:szCs w:val="20"/>
                <w:lang w:val="en-GB"/>
              </w:rPr>
            </w:pPr>
            <w:r w:rsidRPr="00102CAE">
              <w:rPr>
                <w:rFonts w:ascii="Century Gothic" w:hAnsi="Century Gothic"/>
                <w:sz w:val="20"/>
                <w:szCs w:val="20"/>
                <w:lang w:val="en-GB"/>
              </w:rPr>
              <w:t>Do you have any specific comments you would like to share on how the criteria is weighted in the Benchmark?</w:t>
            </w:r>
          </w:p>
        </w:tc>
      </w:tr>
      <w:tr w:rsidR="00493CF9" w:rsidRPr="00102CAE" w14:paraId="3579B88A" w14:textId="77777777" w:rsidTr="009C47DF">
        <w:tc>
          <w:tcPr>
            <w:tcW w:w="0" w:type="auto"/>
            <w:gridSpan w:val="2"/>
          </w:tcPr>
          <w:p w14:paraId="3E9828B7" w14:textId="77777777" w:rsidR="00493CF9" w:rsidRPr="00102CAE" w:rsidRDefault="00493CF9" w:rsidP="00CA3117">
            <w:pPr>
              <w:rPr>
                <w:rFonts w:ascii="Century Gothic" w:hAnsi="Century Gothic"/>
                <w:sz w:val="20"/>
                <w:szCs w:val="20"/>
                <w:lang w:val="en-GB"/>
              </w:rPr>
            </w:pPr>
          </w:p>
          <w:p w14:paraId="6E5EC088" w14:textId="77777777" w:rsidR="00493CF9" w:rsidRPr="00102CAE" w:rsidRDefault="00493CF9" w:rsidP="00CA3117">
            <w:pPr>
              <w:rPr>
                <w:rFonts w:ascii="Century Gothic" w:hAnsi="Century Gothic"/>
                <w:sz w:val="20"/>
                <w:szCs w:val="20"/>
                <w:lang w:val="en-GB"/>
              </w:rPr>
            </w:pPr>
          </w:p>
          <w:p w14:paraId="440D0942" w14:textId="77777777" w:rsidR="00493CF9" w:rsidRPr="00102CAE" w:rsidRDefault="00493CF9" w:rsidP="00CA3117">
            <w:pPr>
              <w:rPr>
                <w:rFonts w:ascii="Century Gothic" w:hAnsi="Century Gothic"/>
                <w:sz w:val="20"/>
                <w:szCs w:val="20"/>
                <w:lang w:val="en-GB"/>
              </w:rPr>
            </w:pPr>
          </w:p>
          <w:p w14:paraId="4328F986" w14:textId="77777777" w:rsidR="00493CF9" w:rsidRPr="00102CAE" w:rsidRDefault="00493CF9" w:rsidP="00CA3117">
            <w:pPr>
              <w:rPr>
                <w:rFonts w:ascii="Century Gothic" w:hAnsi="Century Gothic"/>
                <w:sz w:val="20"/>
                <w:szCs w:val="20"/>
                <w:lang w:val="en-GB"/>
              </w:rPr>
            </w:pPr>
          </w:p>
          <w:p w14:paraId="15F96DA3" w14:textId="77777777" w:rsidR="00493CF9" w:rsidRPr="00102CAE" w:rsidRDefault="00493CF9" w:rsidP="00CA3117">
            <w:pPr>
              <w:rPr>
                <w:rFonts w:ascii="Century Gothic" w:hAnsi="Century Gothic"/>
                <w:sz w:val="20"/>
                <w:szCs w:val="20"/>
                <w:lang w:val="en-GB"/>
              </w:rPr>
            </w:pPr>
          </w:p>
          <w:p w14:paraId="1CEFC588" w14:textId="77777777" w:rsidR="00493CF9" w:rsidRPr="00102CAE" w:rsidRDefault="00493CF9" w:rsidP="00CA3117">
            <w:pPr>
              <w:rPr>
                <w:rFonts w:ascii="Century Gothic" w:hAnsi="Century Gothic"/>
                <w:sz w:val="20"/>
                <w:szCs w:val="20"/>
                <w:lang w:val="en-GB"/>
              </w:rPr>
            </w:pPr>
          </w:p>
        </w:tc>
      </w:tr>
      <w:tr w:rsidR="00CA3117" w:rsidRPr="00102CAE" w14:paraId="71A60B80" w14:textId="77777777" w:rsidTr="00CA3117">
        <w:tc>
          <w:tcPr>
            <w:tcW w:w="0" w:type="auto"/>
          </w:tcPr>
          <w:p w14:paraId="19A96093" w14:textId="77777777" w:rsidR="00CA3117" w:rsidRPr="00102CAE" w:rsidRDefault="00CA3117" w:rsidP="00CA3117">
            <w:pPr>
              <w:rPr>
                <w:rFonts w:ascii="Century Gothic" w:hAnsi="Century Gothic"/>
                <w:sz w:val="20"/>
                <w:szCs w:val="20"/>
                <w:lang w:val="en-GB"/>
              </w:rPr>
            </w:pPr>
            <w:r w:rsidRPr="00102CAE">
              <w:rPr>
                <w:rFonts w:ascii="Century Gothic" w:hAnsi="Century Gothic"/>
                <w:sz w:val="20"/>
                <w:szCs w:val="20"/>
                <w:lang w:val="en-GB"/>
              </w:rPr>
              <w:lastRenderedPageBreak/>
              <w:t>6.</w:t>
            </w:r>
          </w:p>
        </w:tc>
        <w:tc>
          <w:tcPr>
            <w:tcW w:w="0" w:type="auto"/>
          </w:tcPr>
          <w:p w14:paraId="11EAA419" w14:textId="77777777" w:rsidR="00CA3117" w:rsidRPr="00102CAE" w:rsidRDefault="00CA3117" w:rsidP="00CA3117">
            <w:pPr>
              <w:spacing w:before="100" w:beforeAutospacing="1" w:after="100" w:afterAutospacing="1"/>
              <w:jc w:val="both"/>
              <w:rPr>
                <w:rFonts w:ascii="Century Gothic" w:hAnsi="Century Gothic"/>
                <w:sz w:val="20"/>
                <w:szCs w:val="20"/>
                <w:lang w:val="en-GB"/>
              </w:rPr>
            </w:pPr>
            <w:r w:rsidRPr="00102CAE">
              <w:rPr>
                <w:rFonts w:ascii="Century Gothic" w:hAnsi="Century Gothic"/>
                <w:sz w:val="20"/>
                <w:szCs w:val="20"/>
                <w:lang w:val="en-GB"/>
              </w:rPr>
              <w:t>Do you agree with the proposal to modify Q9 on routine mutilations?</w:t>
            </w:r>
          </w:p>
        </w:tc>
      </w:tr>
      <w:tr w:rsidR="00493CF9" w:rsidRPr="00102CAE" w14:paraId="42026668" w14:textId="77777777" w:rsidTr="00652887">
        <w:tc>
          <w:tcPr>
            <w:tcW w:w="0" w:type="auto"/>
            <w:gridSpan w:val="2"/>
          </w:tcPr>
          <w:p w14:paraId="0A142517" w14:textId="77777777" w:rsidR="00493CF9" w:rsidRPr="00102CAE" w:rsidRDefault="00493CF9" w:rsidP="00CA3117">
            <w:pPr>
              <w:rPr>
                <w:rFonts w:ascii="Century Gothic" w:hAnsi="Century Gothic"/>
                <w:sz w:val="20"/>
                <w:szCs w:val="20"/>
                <w:lang w:val="en-GB"/>
              </w:rPr>
            </w:pPr>
          </w:p>
          <w:p w14:paraId="41DF92EF" w14:textId="77777777" w:rsidR="00493CF9" w:rsidRPr="00102CAE" w:rsidRDefault="00493CF9" w:rsidP="00CA3117">
            <w:pPr>
              <w:rPr>
                <w:rFonts w:ascii="Century Gothic" w:hAnsi="Century Gothic"/>
                <w:sz w:val="20"/>
                <w:szCs w:val="20"/>
                <w:lang w:val="en-GB"/>
              </w:rPr>
            </w:pPr>
          </w:p>
          <w:p w14:paraId="3914C1C7" w14:textId="77777777" w:rsidR="00493CF9" w:rsidRPr="00102CAE" w:rsidRDefault="00493CF9" w:rsidP="00CA3117">
            <w:pPr>
              <w:rPr>
                <w:rFonts w:ascii="Century Gothic" w:hAnsi="Century Gothic"/>
                <w:sz w:val="20"/>
                <w:szCs w:val="20"/>
                <w:lang w:val="en-GB"/>
              </w:rPr>
            </w:pPr>
          </w:p>
          <w:p w14:paraId="6C5AB8CC" w14:textId="77777777" w:rsidR="00493CF9" w:rsidRPr="00102CAE" w:rsidRDefault="00493CF9" w:rsidP="00CA3117">
            <w:pPr>
              <w:rPr>
                <w:rFonts w:ascii="Century Gothic" w:hAnsi="Century Gothic"/>
                <w:sz w:val="20"/>
                <w:szCs w:val="20"/>
                <w:lang w:val="en-GB"/>
              </w:rPr>
            </w:pPr>
          </w:p>
          <w:p w14:paraId="6F704B37" w14:textId="77777777" w:rsidR="00493CF9" w:rsidRPr="00102CAE" w:rsidRDefault="00493CF9" w:rsidP="00CA3117">
            <w:pPr>
              <w:rPr>
                <w:rFonts w:ascii="Century Gothic" w:hAnsi="Century Gothic"/>
                <w:sz w:val="20"/>
                <w:szCs w:val="20"/>
                <w:lang w:val="en-GB"/>
              </w:rPr>
            </w:pPr>
          </w:p>
        </w:tc>
      </w:tr>
      <w:tr w:rsidR="00CA3117" w:rsidRPr="00102CAE" w14:paraId="776A91EA" w14:textId="77777777" w:rsidTr="00CA3117">
        <w:tc>
          <w:tcPr>
            <w:tcW w:w="0" w:type="auto"/>
          </w:tcPr>
          <w:p w14:paraId="711F6D22" w14:textId="77777777" w:rsidR="00CA3117" w:rsidRPr="00102CAE" w:rsidRDefault="00CA3117" w:rsidP="00CA3117">
            <w:pPr>
              <w:rPr>
                <w:rFonts w:ascii="Century Gothic" w:hAnsi="Century Gothic"/>
                <w:sz w:val="20"/>
                <w:szCs w:val="20"/>
                <w:lang w:val="en-GB"/>
              </w:rPr>
            </w:pPr>
            <w:r w:rsidRPr="00102CAE">
              <w:rPr>
                <w:rFonts w:ascii="Century Gothic" w:hAnsi="Century Gothic"/>
                <w:sz w:val="20"/>
                <w:szCs w:val="20"/>
                <w:lang w:val="en-GB"/>
              </w:rPr>
              <w:t>7.</w:t>
            </w:r>
          </w:p>
        </w:tc>
        <w:tc>
          <w:tcPr>
            <w:tcW w:w="0" w:type="auto"/>
          </w:tcPr>
          <w:p w14:paraId="5DAAAAE2" w14:textId="77777777" w:rsidR="00CA3117" w:rsidRPr="00102CAE" w:rsidRDefault="00CA3117" w:rsidP="00CA3117">
            <w:pPr>
              <w:spacing w:before="100" w:beforeAutospacing="1" w:after="100" w:afterAutospacing="1"/>
              <w:jc w:val="both"/>
              <w:rPr>
                <w:rFonts w:ascii="Century Gothic" w:hAnsi="Century Gothic"/>
                <w:sz w:val="20"/>
                <w:szCs w:val="20"/>
                <w:lang w:val="en-GB"/>
              </w:rPr>
            </w:pPr>
            <w:r w:rsidRPr="00102CAE">
              <w:rPr>
                <w:rFonts w:ascii="Century Gothic" w:hAnsi="Century Gothic"/>
                <w:sz w:val="20"/>
                <w:szCs w:val="20"/>
                <w:lang w:val="en-GB"/>
              </w:rPr>
              <w:t>Do you agree with the proposals to delete part of Q13 (relating to progress against policy) and to delete Q18 (relating to awards) and Q20 relating to non-animal derived protein?</w:t>
            </w:r>
          </w:p>
        </w:tc>
      </w:tr>
      <w:tr w:rsidR="00493CF9" w:rsidRPr="00102CAE" w14:paraId="25B3A0F2" w14:textId="77777777" w:rsidTr="00294B67">
        <w:tc>
          <w:tcPr>
            <w:tcW w:w="0" w:type="auto"/>
            <w:gridSpan w:val="2"/>
          </w:tcPr>
          <w:p w14:paraId="4E6CBAD6" w14:textId="77777777" w:rsidR="00493CF9" w:rsidRPr="00102CAE" w:rsidRDefault="00493CF9" w:rsidP="00CA3117">
            <w:pPr>
              <w:rPr>
                <w:rFonts w:ascii="Century Gothic" w:hAnsi="Century Gothic"/>
                <w:sz w:val="20"/>
                <w:szCs w:val="20"/>
                <w:lang w:val="en-GB"/>
              </w:rPr>
            </w:pPr>
          </w:p>
          <w:p w14:paraId="3C489542" w14:textId="77777777" w:rsidR="00493CF9" w:rsidRPr="00102CAE" w:rsidRDefault="00493CF9" w:rsidP="00CA3117">
            <w:pPr>
              <w:rPr>
                <w:rFonts w:ascii="Century Gothic" w:hAnsi="Century Gothic"/>
                <w:sz w:val="20"/>
                <w:szCs w:val="20"/>
                <w:lang w:val="en-GB"/>
              </w:rPr>
            </w:pPr>
          </w:p>
          <w:p w14:paraId="4792E5EF" w14:textId="77777777" w:rsidR="00493CF9" w:rsidRPr="00102CAE" w:rsidRDefault="00493CF9" w:rsidP="00CA3117">
            <w:pPr>
              <w:rPr>
                <w:rFonts w:ascii="Century Gothic" w:hAnsi="Century Gothic"/>
                <w:sz w:val="20"/>
                <w:szCs w:val="20"/>
                <w:lang w:val="en-GB"/>
              </w:rPr>
            </w:pPr>
          </w:p>
          <w:p w14:paraId="698BDD4F" w14:textId="77777777" w:rsidR="00493CF9" w:rsidRPr="00102CAE" w:rsidRDefault="00493CF9" w:rsidP="00CA3117">
            <w:pPr>
              <w:rPr>
                <w:rFonts w:ascii="Century Gothic" w:hAnsi="Century Gothic"/>
                <w:sz w:val="20"/>
                <w:szCs w:val="20"/>
                <w:lang w:val="en-GB"/>
              </w:rPr>
            </w:pPr>
          </w:p>
          <w:p w14:paraId="35B61796" w14:textId="77777777" w:rsidR="00493CF9" w:rsidRPr="00102CAE" w:rsidRDefault="00493CF9" w:rsidP="00CA3117">
            <w:pPr>
              <w:rPr>
                <w:rFonts w:ascii="Century Gothic" w:hAnsi="Century Gothic"/>
                <w:sz w:val="20"/>
                <w:szCs w:val="20"/>
                <w:lang w:val="en-GB"/>
              </w:rPr>
            </w:pPr>
          </w:p>
        </w:tc>
      </w:tr>
      <w:tr w:rsidR="00CA3117" w:rsidRPr="00102CAE" w14:paraId="797CE967" w14:textId="77777777" w:rsidTr="00CA3117">
        <w:tc>
          <w:tcPr>
            <w:tcW w:w="0" w:type="auto"/>
          </w:tcPr>
          <w:p w14:paraId="77323A61" w14:textId="77777777" w:rsidR="00CA3117" w:rsidRPr="00102CAE" w:rsidRDefault="00CA3117" w:rsidP="00CA3117">
            <w:pPr>
              <w:rPr>
                <w:rFonts w:ascii="Century Gothic" w:hAnsi="Century Gothic"/>
                <w:sz w:val="20"/>
                <w:szCs w:val="20"/>
                <w:lang w:val="en-GB"/>
              </w:rPr>
            </w:pPr>
            <w:r w:rsidRPr="00102CAE">
              <w:rPr>
                <w:rFonts w:ascii="Century Gothic" w:hAnsi="Century Gothic"/>
                <w:sz w:val="20"/>
                <w:szCs w:val="20"/>
                <w:lang w:val="en-GB"/>
              </w:rPr>
              <w:t>8.</w:t>
            </w:r>
          </w:p>
        </w:tc>
        <w:tc>
          <w:tcPr>
            <w:tcW w:w="0" w:type="auto"/>
          </w:tcPr>
          <w:p w14:paraId="5CF68C9A" w14:textId="77777777" w:rsidR="00CA3117" w:rsidRPr="00102CAE" w:rsidRDefault="00CA3117" w:rsidP="002C35AF">
            <w:pPr>
              <w:spacing w:before="100" w:beforeAutospacing="1" w:after="100" w:afterAutospacing="1"/>
              <w:jc w:val="both"/>
              <w:rPr>
                <w:rFonts w:ascii="Century Gothic" w:hAnsi="Century Gothic"/>
                <w:sz w:val="20"/>
                <w:szCs w:val="20"/>
                <w:lang w:val="en-GB"/>
              </w:rPr>
            </w:pPr>
            <w:r w:rsidRPr="00102CAE">
              <w:rPr>
                <w:rFonts w:ascii="Century Gothic" w:hAnsi="Century Gothic"/>
                <w:sz w:val="20"/>
                <w:szCs w:val="20"/>
                <w:lang w:val="en-GB"/>
              </w:rPr>
              <w:t>Do you agree with the proposal to add 5 new questions (on environmental enr</w:t>
            </w:r>
            <w:r w:rsidR="002C35AF" w:rsidRPr="00102CAE">
              <w:rPr>
                <w:rFonts w:ascii="Century Gothic" w:hAnsi="Century Gothic"/>
                <w:sz w:val="20"/>
                <w:szCs w:val="20"/>
                <w:lang w:val="en-GB"/>
              </w:rPr>
              <w:t>i</w:t>
            </w:r>
            <w:r w:rsidRPr="00102CAE">
              <w:rPr>
                <w:rFonts w:ascii="Century Gothic" w:hAnsi="Century Gothic"/>
                <w:sz w:val="20"/>
                <w:szCs w:val="20"/>
                <w:lang w:val="en-GB"/>
              </w:rPr>
              <w:t>chment, on pre-slaughter stunning, on chicken breeds)?</w:t>
            </w:r>
          </w:p>
        </w:tc>
      </w:tr>
      <w:tr w:rsidR="00493CF9" w:rsidRPr="00102CAE" w14:paraId="5297CE0E" w14:textId="77777777" w:rsidTr="00D40950">
        <w:tc>
          <w:tcPr>
            <w:tcW w:w="0" w:type="auto"/>
            <w:gridSpan w:val="2"/>
          </w:tcPr>
          <w:p w14:paraId="4812FF1E" w14:textId="77777777" w:rsidR="00493CF9" w:rsidRPr="00102CAE" w:rsidRDefault="00493CF9" w:rsidP="00CA3117">
            <w:pPr>
              <w:rPr>
                <w:rFonts w:ascii="Century Gothic" w:hAnsi="Century Gothic"/>
                <w:sz w:val="20"/>
                <w:szCs w:val="20"/>
                <w:lang w:val="en-GB"/>
              </w:rPr>
            </w:pPr>
          </w:p>
          <w:p w14:paraId="1BD1EE8D" w14:textId="77777777" w:rsidR="00493CF9" w:rsidRPr="00102CAE" w:rsidRDefault="00493CF9" w:rsidP="00CA3117">
            <w:pPr>
              <w:rPr>
                <w:rFonts w:ascii="Century Gothic" w:hAnsi="Century Gothic"/>
                <w:sz w:val="20"/>
                <w:szCs w:val="20"/>
                <w:lang w:val="en-GB"/>
              </w:rPr>
            </w:pPr>
          </w:p>
          <w:p w14:paraId="5FB96A17" w14:textId="77777777" w:rsidR="00493CF9" w:rsidRPr="00102CAE" w:rsidRDefault="00493CF9" w:rsidP="00CA3117">
            <w:pPr>
              <w:rPr>
                <w:rFonts w:ascii="Century Gothic" w:hAnsi="Century Gothic"/>
                <w:sz w:val="20"/>
                <w:szCs w:val="20"/>
                <w:lang w:val="en-GB"/>
              </w:rPr>
            </w:pPr>
          </w:p>
          <w:p w14:paraId="6727F082" w14:textId="77777777" w:rsidR="00493CF9" w:rsidRPr="00102CAE" w:rsidRDefault="00493CF9" w:rsidP="00CA3117">
            <w:pPr>
              <w:rPr>
                <w:rFonts w:ascii="Century Gothic" w:hAnsi="Century Gothic"/>
                <w:sz w:val="20"/>
                <w:szCs w:val="20"/>
                <w:lang w:val="en-GB"/>
              </w:rPr>
            </w:pPr>
          </w:p>
          <w:p w14:paraId="0242AA9C" w14:textId="77777777" w:rsidR="00493CF9" w:rsidRPr="00102CAE" w:rsidRDefault="00493CF9" w:rsidP="00CA3117">
            <w:pPr>
              <w:rPr>
                <w:rFonts w:ascii="Century Gothic" w:hAnsi="Century Gothic"/>
                <w:sz w:val="20"/>
                <w:szCs w:val="20"/>
                <w:lang w:val="en-GB"/>
              </w:rPr>
            </w:pPr>
          </w:p>
        </w:tc>
      </w:tr>
      <w:tr w:rsidR="00CA3117" w:rsidRPr="00102CAE" w14:paraId="7B04BCBD" w14:textId="77777777" w:rsidTr="00CA3117">
        <w:tc>
          <w:tcPr>
            <w:tcW w:w="0" w:type="auto"/>
          </w:tcPr>
          <w:p w14:paraId="24C8CF73" w14:textId="77777777" w:rsidR="00CA3117" w:rsidRPr="00102CAE" w:rsidRDefault="00CA3117" w:rsidP="00CA3117">
            <w:pPr>
              <w:rPr>
                <w:rFonts w:ascii="Century Gothic" w:hAnsi="Century Gothic"/>
                <w:sz w:val="20"/>
                <w:szCs w:val="20"/>
                <w:lang w:val="en-GB"/>
              </w:rPr>
            </w:pPr>
            <w:r w:rsidRPr="00102CAE">
              <w:rPr>
                <w:rFonts w:ascii="Century Gothic" w:hAnsi="Century Gothic"/>
                <w:sz w:val="20"/>
                <w:szCs w:val="20"/>
                <w:lang w:val="en-GB"/>
              </w:rPr>
              <w:t>9.</w:t>
            </w:r>
          </w:p>
        </w:tc>
        <w:tc>
          <w:tcPr>
            <w:tcW w:w="0" w:type="auto"/>
          </w:tcPr>
          <w:p w14:paraId="46CB2985" w14:textId="77777777" w:rsidR="00CA3117" w:rsidRPr="00102CAE" w:rsidRDefault="00CA3117" w:rsidP="002C35AF">
            <w:pPr>
              <w:jc w:val="both"/>
              <w:rPr>
                <w:rFonts w:ascii="Century Gothic" w:hAnsi="Century Gothic"/>
                <w:sz w:val="20"/>
                <w:szCs w:val="20"/>
                <w:lang w:val="en-US"/>
              </w:rPr>
            </w:pPr>
            <w:r w:rsidRPr="00102CAE">
              <w:rPr>
                <w:rFonts w:ascii="Century Gothic" w:hAnsi="Century Gothic"/>
                <w:sz w:val="20"/>
                <w:szCs w:val="20"/>
                <w:lang w:val="en-US"/>
              </w:rPr>
              <w:t>Do you agree with the proposal to exclude from the overall score the points awarded for each of the five new questions in 2019, to allow companies time to adjust to the new criteria?</w:t>
            </w:r>
          </w:p>
        </w:tc>
      </w:tr>
      <w:tr w:rsidR="00493CF9" w:rsidRPr="00102CAE" w14:paraId="5170FA1C" w14:textId="77777777" w:rsidTr="00454606">
        <w:tc>
          <w:tcPr>
            <w:tcW w:w="0" w:type="auto"/>
            <w:gridSpan w:val="2"/>
          </w:tcPr>
          <w:p w14:paraId="7FC98E4D" w14:textId="77777777" w:rsidR="00493CF9" w:rsidRPr="00102CAE" w:rsidRDefault="00493CF9" w:rsidP="00CA3117">
            <w:pPr>
              <w:rPr>
                <w:rFonts w:ascii="Century Gothic" w:hAnsi="Century Gothic"/>
                <w:sz w:val="20"/>
                <w:szCs w:val="20"/>
                <w:lang w:val="en-GB"/>
              </w:rPr>
            </w:pPr>
          </w:p>
          <w:p w14:paraId="726512AF" w14:textId="77777777" w:rsidR="00493CF9" w:rsidRPr="00102CAE" w:rsidRDefault="00493CF9" w:rsidP="00CA3117">
            <w:pPr>
              <w:rPr>
                <w:rFonts w:ascii="Century Gothic" w:hAnsi="Century Gothic"/>
                <w:sz w:val="20"/>
                <w:szCs w:val="20"/>
                <w:lang w:val="en-GB"/>
              </w:rPr>
            </w:pPr>
          </w:p>
          <w:p w14:paraId="2A8AC760" w14:textId="77777777" w:rsidR="00493CF9" w:rsidRPr="00102CAE" w:rsidRDefault="00493CF9" w:rsidP="00CA3117">
            <w:pPr>
              <w:rPr>
                <w:rFonts w:ascii="Century Gothic" w:hAnsi="Century Gothic"/>
                <w:sz w:val="20"/>
                <w:szCs w:val="20"/>
                <w:lang w:val="en-GB"/>
              </w:rPr>
            </w:pPr>
          </w:p>
          <w:p w14:paraId="290F74D5" w14:textId="77777777" w:rsidR="00493CF9" w:rsidRPr="00102CAE" w:rsidRDefault="00493CF9" w:rsidP="00CA3117">
            <w:pPr>
              <w:rPr>
                <w:rFonts w:ascii="Century Gothic" w:hAnsi="Century Gothic"/>
                <w:sz w:val="20"/>
                <w:szCs w:val="20"/>
                <w:lang w:val="en-GB"/>
              </w:rPr>
            </w:pPr>
          </w:p>
          <w:p w14:paraId="5101E9BE" w14:textId="77777777" w:rsidR="00493CF9" w:rsidRPr="00102CAE" w:rsidRDefault="00493CF9" w:rsidP="00CA3117">
            <w:pPr>
              <w:rPr>
                <w:rFonts w:ascii="Century Gothic" w:hAnsi="Century Gothic"/>
                <w:sz w:val="20"/>
                <w:szCs w:val="20"/>
                <w:lang w:val="en-GB"/>
              </w:rPr>
            </w:pPr>
          </w:p>
        </w:tc>
      </w:tr>
      <w:tr w:rsidR="00CA3117" w:rsidRPr="00102CAE" w14:paraId="391F2113" w14:textId="77777777" w:rsidTr="00CA3117">
        <w:tc>
          <w:tcPr>
            <w:tcW w:w="0" w:type="auto"/>
          </w:tcPr>
          <w:p w14:paraId="7637E713" w14:textId="77777777" w:rsidR="00CA3117" w:rsidRPr="00102CAE" w:rsidRDefault="00CA3117" w:rsidP="00CA3117">
            <w:pPr>
              <w:rPr>
                <w:rFonts w:ascii="Century Gothic" w:hAnsi="Century Gothic"/>
                <w:sz w:val="20"/>
                <w:szCs w:val="20"/>
                <w:lang w:val="en-GB"/>
              </w:rPr>
            </w:pPr>
            <w:r w:rsidRPr="00102CAE">
              <w:rPr>
                <w:rFonts w:ascii="Century Gothic" w:hAnsi="Century Gothic"/>
                <w:sz w:val="20"/>
                <w:szCs w:val="20"/>
                <w:lang w:val="en-GB"/>
              </w:rPr>
              <w:t>10.</w:t>
            </w:r>
          </w:p>
        </w:tc>
        <w:tc>
          <w:tcPr>
            <w:tcW w:w="0" w:type="auto"/>
          </w:tcPr>
          <w:p w14:paraId="59A8BB1D" w14:textId="77777777" w:rsidR="00CA3117" w:rsidRPr="00102CAE" w:rsidRDefault="00CA3117" w:rsidP="00CA3117">
            <w:pPr>
              <w:rPr>
                <w:rFonts w:ascii="Century Gothic" w:hAnsi="Century Gothic"/>
                <w:sz w:val="20"/>
                <w:szCs w:val="20"/>
                <w:lang w:val="en-GB"/>
              </w:rPr>
            </w:pPr>
            <w:r w:rsidRPr="00102CAE">
              <w:rPr>
                <w:rFonts w:ascii="Century Gothic" w:hAnsi="Century Gothic"/>
                <w:sz w:val="20"/>
                <w:szCs w:val="20"/>
                <w:lang w:val="en-GB"/>
              </w:rPr>
              <w:t>Are there any other changes or amendments to the Benchmark assessment criteria you would like to propose?</w:t>
            </w:r>
          </w:p>
        </w:tc>
      </w:tr>
      <w:tr w:rsidR="00493CF9" w:rsidRPr="00102CAE" w14:paraId="78D49A34" w14:textId="77777777" w:rsidTr="0083236E">
        <w:tc>
          <w:tcPr>
            <w:tcW w:w="0" w:type="auto"/>
            <w:gridSpan w:val="2"/>
          </w:tcPr>
          <w:p w14:paraId="7A44B210" w14:textId="77777777" w:rsidR="00493CF9" w:rsidRPr="00102CAE" w:rsidRDefault="00493CF9" w:rsidP="00CA3117">
            <w:pPr>
              <w:rPr>
                <w:rFonts w:ascii="Century Gothic" w:hAnsi="Century Gothic"/>
                <w:sz w:val="20"/>
                <w:szCs w:val="20"/>
                <w:lang w:val="en-GB"/>
              </w:rPr>
            </w:pPr>
          </w:p>
          <w:p w14:paraId="386FF9B0" w14:textId="77777777" w:rsidR="00493CF9" w:rsidRPr="00102CAE" w:rsidRDefault="00493CF9" w:rsidP="00CA3117">
            <w:pPr>
              <w:rPr>
                <w:rFonts w:ascii="Century Gothic" w:hAnsi="Century Gothic"/>
                <w:sz w:val="20"/>
                <w:szCs w:val="20"/>
                <w:lang w:val="en-GB"/>
              </w:rPr>
            </w:pPr>
          </w:p>
          <w:p w14:paraId="3ACAA1BD" w14:textId="77777777" w:rsidR="00493CF9" w:rsidRPr="00102CAE" w:rsidRDefault="00493CF9" w:rsidP="00CA3117">
            <w:pPr>
              <w:rPr>
                <w:rFonts w:ascii="Century Gothic" w:hAnsi="Century Gothic"/>
                <w:sz w:val="20"/>
                <w:szCs w:val="20"/>
                <w:lang w:val="en-GB"/>
              </w:rPr>
            </w:pPr>
          </w:p>
          <w:p w14:paraId="0AABB079" w14:textId="77777777" w:rsidR="00493CF9" w:rsidRPr="00102CAE" w:rsidRDefault="00493CF9" w:rsidP="00CA3117">
            <w:pPr>
              <w:rPr>
                <w:rFonts w:ascii="Century Gothic" w:hAnsi="Century Gothic"/>
                <w:sz w:val="20"/>
                <w:szCs w:val="20"/>
                <w:lang w:val="en-GB"/>
              </w:rPr>
            </w:pPr>
          </w:p>
          <w:p w14:paraId="779DB924" w14:textId="77777777" w:rsidR="00493CF9" w:rsidRPr="00102CAE" w:rsidRDefault="00493CF9" w:rsidP="00CA3117">
            <w:pPr>
              <w:rPr>
                <w:rFonts w:ascii="Century Gothic" w:hAnsi="Century Gothic"/>
                <w:sz w:val="20"/>
                <w:szCs w:val="20"/>
                <w:lang w:val="en-GB"/>
              </w:rPr>
            </w:pPr>
          </w:p>
        </w:tc>
      </w:tr>
      <w:tr w:rsidR="00CA3117" w:rsidRPr="00102CAE" w14:paraId="2D77E275" w14:textId="77777777" w:rsidTr="00CA3117">
        <w:tc>
          <w:tcPr>
            <w:tcW w:w="0" w:type="auto"/>
          </w:tcPr>
          <w:p w14:paraId="0F2CAE1C" w14:textId="77777777" w:rsidR="00CA3117" w:rsidRPr="00102CAE" w:rsidRDefault="00CA3117" w:rsidP="00CA3117">
            <w:pPr>
              <w:rPr>
                <w:rFonts w:ascii="Century Gothic" w:hAnsi="Century Gothic"/>
                <w:sz w:val="20"/>
                <w:szCs w:val="20"/>
                <w:lang w:val="en-GB"/>
              </w:rPr>
            </w:pPr>
            <w:r w:rsidRPr="00102CAE">
              <w:rPr>
                <w:rFonts w:ascii="Century Gothic" w:hAnsi="Century Gothic"/>
                <w:sz w:val="20"/>
                <w:szCs w:val="20"/>
                <w:lang w:val="en-GB"/>
              </w:rPr>
              <w:t>11.</w:t>
            </w:r>
          </w:p>
        </w:tc>
        <w:tc>
          <w:tcPr>
            <w:tcW w:w="0" w:type="auto"/>
          </w:tcPr>
          <w:p w14:paraId="40202D55" w14:textId="77777777" w:rsidR="00CA3117" w:rsidRPr="00102CAE" w:rsidRDefault="00CA3117" w:rsidP="00CA3117">
            <w:pPr>
              <w:spacing w:before="100" w:beforeAutospacing="1" w:after="100" w:afterAutospacing="1"/>
              <w:jc w:val="both"/>
              <w:rPr>
                <w:rFonts w:ascii="Century Gothic" w:hAnsi="Century Gothic"/>
                <w:i/>
                <w:sz w:val="20"/>
                <w:szCs w:val="20"/>
                <w:lang w:val="en-GB"/>
              </w:rPr>
            </w:pPr>
            <w:r w:rsidRPr="00102CAE">
              <w:rPr>
                <w:rFonts w:ascii="Century Gothic" w:hAnsi="Century Gothic"/>
                <w:sz w:val="20"/>
                <w:szCs w:val="20"/>
                <w:lang w:val="en-GB"/>
              </w:rPr>
              <w:t>Do you have any wider reflections on how the Benchmark might be developed over time?</w:t>
            </w:r>
          </w:p>
        </w:tc>
      </w:tr>
      <w:tr w:rsidR="00493CF9" w:rsidRPr="00102CAE" w14:paraId="208E15F4" w14:textId="77777777" w:rsidTr="00134A52">
        <w:tc>
          <w:tcPr>
            <w:tcW w:w="0" w:type="auto"/>
            <w:gridSpan w:val="2"/>
          </w:tcPr>
          <w:p w14:paraId="6B376E67" w14:textId="77777777" w:rsidR="00493CF9" w:rsidRPr="00102CAE" w:rsidRDefault="00493CF9" w:rsidP="00CA3117">
            <w:pPr>
              <w:rPr>
                <w:rFonts w:ascii="Century Gothic" w:hAnsi="Century Gothic"/>
                <w:sz w:val="20"/>
                <w:szCs w:val="20"/>
                <w:lang w:val="en-GB"/>
              </w:rPr>
            </w:pPr>
          </w:p>
          <w:p w14:paraId="489365B2" w14:textId="77777777" w:rsidR="00493CF9" w:rsidRPr="00102CAE" w:rsidRDefault="00493CF9" w:rsidP="00CA3117">
            <w:pPr>
              <w:rPr>
                <w:rFonts w:ascii="Century Gothic" w:hAnsi="Century Gothic"/>
                <w:sz w:val="20"/>
                <w:szCs w:val="20"/>
                <w:lang w:val="en-GB"/>
              </w:rPr>
            </w:pPr>
          </w:p>
          <w:p w14:paraId="59B1364E" w14:textId="77777777" w:rsidR="00493CF9" w:rsidRPr="00102CAE" w:rsidRDefault="00493CF9" w:rsidP="00CA3117">
            <w:pPr>
              <w:rPr>
                <w:rFonts w:ascii="Century Gothic" w:hAnsi="Century Gothic"/>
                <w:sz w:val="20"/>
                <w:szCs w:val="20"/>
                <w:lang w:val="en-GB"/>
              </w:rPr>
            </w:pPr>
          </w:p>
          <w:p w14:paraId="7E7D239A" w14:textId="77777777" w:rsidR="00493CF9" w:rsidRPr="00102CAE" w:rsidRDefault="00493CF9" w:rsidP="00CA3117">
            <w:pPr>
              <w:rPr>
                <w:rFonts w:ascii="Century Gothic" w:hAnsi="Century Gothic"/>
                <w:sz w:val="20"/>
                <w:szCs w:val="20"/>
                <w:lang w:val="en-GB"/>
              </w:rPr>
            </w:pPr>
          </w:p>
          <w:p w14:paraId="21CBBFE9" w14:textId="77777777" w:rsidR="00493CF9" w:rsidRPr="00102CAE" w:rsidRDefault="00493CF9" w:rsidP="00CA3117">
            <w:pPr>
              <w:rPr>
                <w:rFonts w:ascii="Century Gothic" w:hAnsi="Century Gothic"/>
                <w:sz w:val="20"/>
                <w:szCs w:val="20"/>
                <w:lang w:val="en-GB"/>
              </w:rPr>
            </w:pPr>
          </w:p>
        </w:tc>
      </w:tr>
    </w:tbl>
    <w:p w14:paraId="05ECEFFC" w14:textId="77777777" w:rsidR="00CA3117" w:rsidRPr="00102CAE" w:rsidRDefault="00CA3117" w:rsidP="00CA3117">
      <w:pPr>
        <w:rPr>
          <w:rFonts w:ascii="Century Gothic" w:hAnsi="Century Gothic"/>
          <w:lang w:val="en-GB"/>
        </w:rPr>
      </w:pPr>
    </w:p>
    <w:p w14:paraId="6DBF4ED1" w14:textId="77777777" w:rsidR="002C35AF" w:rsidRPr="00102CAE" w:rsidRDefault="002C35AF" w:rsidP="00CA3117">
      <w:pPr>
        <w:rPr>
          <w:rFonts w:ascii="Century Gothic" w:hAnsi="Century Gothic"/>
          <w:lang w:val="en-GB"/>
        </w:rPr>
      </w:pPr>
    </w:p>
    <w:p w14:paraId="0ACA2A70" w14:textId="77777777" w:rsidR="002C35AF" w:rsidRPr="00102CAE" w:rsidRDefault="00493CF9" w:rsidP="00102CAE">
      <w:pPr>
        <w:jc w:val="center"/>
        <w:rPr>
          <w:rFonts w:ascii="Century Gothic" w:hAnsi="Century Gothic"/>
          <w:lang w:val="en-GB"/>
        </w:rPr>
      </w:pPr>
      <w:bookmarkStart w:id="1" w:name="_GoBack"/>
      <w:bookmarkEnd w:id="1"/>
      <w:r w:rsidRPr="00102CAE">
        <w:rPr>
          <w:rFonts w:ascii="Century Gothic" w:hAnsi="Century Gothic"/>
          <w:lang w:val="en-GB"/>
        </w:rPr>
        <w:t>Thank you for taking the time to respond.</w:t>
      </w:r>
    </w:p>
    <w:sectPr w:rsidR="002C35AF" w:rsidRPr="00102CAE" w:rsidSect="002C35AF">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06C01" w14:textId="77777777" w:rsidR="004E2BE7" w:rsidRDefault="004E2BE7" w:rsidP="002C35AF">
      <w:r>
        <w:separator/>
      </w:r>
    </w:p>
  </w:endnote>
  <w:endnote w:type="continuationSeparator" w:id="0">
    <w:p w14:paraId="38C82C71" w14:textId="77777777" w:rsidR="004E2BE7" w:rsidRDefault="004E2BE7" w:rsidP="002C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1DFB6" w14:textId="77777777" w:rsidR="00493CF9" w:rsidRPr="00D46CC9" w:rsidRDefault="00493CF9" w:rsidP="00D46CC9">
    <w:pPr>
      <w:pStyle w:val="Footer"/>
      <w:jc w:val="center"/>
      <w:rPr>
        <w:lang w:val="en-GB"/>
      </w:rPr>
    </w:pPr>
    <w:r>
      <w:rPr>
        <w:lang w:val="en-GB"/>
      </w:rPr>
      <w:t>PRIVATE AND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F4959" w14:textId="77777777" w:rsidR="004E2BE7" w:rsidRDefault="004E2BE7" w:rsidP="002C35AF">
      <w:r>
        <w:separator/>
      </w:r>
    </w:p>
  </w:footnote>
  <w:footnote w:type="continuationSeparator" w:id="0">
    <w:p w14:paraId="454167DE" w14:textId="77777777" w:rsidR="004E2BE7" w:rsidRDefault="004E2BE7" w:rsidP="002C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E3882" w14:textId="77777777" w:rsidR="002C35AF" w:rsidRDefault="002C35AF" w:rsidP="002C35AF">
    <w:pPr>
      <w:pStyle w:val="Header"/>
      <w:tabs>
        <w:tab w:val="clear" w:pos="4536"/>
        <w:tab w:val="clear" w:pos="9072"/>
        <w:tab w:val="left" w:pos="6458"/>
      </w:tabs>
    </w:pPr>
    <w:r>
      <w:rPr>
        <w:noProof/>
        <w:lang w:val="en-GB" w:eastAsia="en-GB"/>
      </w:rPr>
      <w:drawing>
        <wp:anchor distT="0" distB="0" distL="114300" distR="114300" simplePos="0" relativeHeight="251659264" behindDoc="1" locked="0" layoutInCell="1" allowOverlap="1" wp14:anchorId="3B0677D8" wp14:editId="02307D34">
          <wp:simplePos x="0" y="0"/>
          <wp:positionH relativeFrom="page">
            <wp:posOffset>5210464</wp:posOffset>
          </wp:positionH>
          <wp:positionV relativeFrom="page">
            <wp:posOffset>138667</wp:posOffset>
          </wp:positionV>
          <wp:extent cx="2285274" cy="1237673"/>
          <wp:effectExtent l="0" t="0" r="1270" b="0"/>
          <wp:wrapNone/>
          <wp:docPr id="1" name="Picture 2" descr="document_header-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_header-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5274" cy="1237673"/>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758C6"/>
    <w:multiLevelType w:val="multilevel"/>
    <w:tmpl w:val="B97689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76B830E0"/>
    <w:multiLevelType w:val="multilevel"/>
    <w:tmpl w:val="71C655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1304"/>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7"/>
    <w:rsid w:val="00102CAE"/>
    <w:rsid w:val="00247759"/>
    <w:rsid w:val="002C35AF"/>
    <w:rsid w:val="00327990"/>
    <w:rsid w:val="00493CF9"/>
    <w:rsid w:val="004E2BE7"/>
    <w:rsid w:val="00516DC7"/>
    <w:rsid w:val="006E5114"/>
    <w:rsid w:val="007D2E42"/>
    <w:rsid w:val="00951902"/>
    <w:rsid w:val="00956271"/>
    <w:rsid w:val="00A86FFF"/>
    <w:rsid w:val="00C917DA"/>
    <w:rsid w:val="00CA3117"/>
    <w:rsid w:val="00CF5147"/>
    <w:rsid w:val="00D46CC9"/>
    <w:rsid w:val="00E357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17"/>
    <w:rPr>
      <w:rFonts w:ascii="Times New Roman" w:eastAsia="Times New Roman" w:hAnsi="Times New Roman" w:cs="Times New Roman"/>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117"/>
    <w:pPr>
      <w:ind w:left="720"/>
      <w:contextualSpacing/>
    </w:pPr>
  </w:style>
  <w:style w:type="paragraph" w:styleId="NormalWeb">
    <w:name w:val="Normal (Web)"/>
    <w:basedOn w:val="Normal"/>
    <w:uiPriority w:val="99"/>
    <w:unhideWhenUsed/>
    <w:rsid w:val="00CA3117"/>
    <w:pPr>
      <w:spacing w:before="100" w:beforeAutospacing="1" w:after="100" w:afterAutospacing="1"/>
    </w:pPr>
    <w:rPr>
      <w:rFonts w:ascii="Times" w:hAnsi="Times"/>
      <w:sz w:val="20"/>
      <w:szCs w:val="20"/>
      <w:lang w:val="en-GB"/>
    </w:rPr>
  </w:style>
  <w:style w:type="table" w:styleId="TableGrid">
    <w:name w:val="Table Grid"/>
    <w:basedOn w:val="TableNormal"/>
    <w:uiPriority w:val="39"/>
    <w:rsid w:val="00CA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5AF"/>
    <w:pPr>
      <w:tabs>
        <w:tab w:val="center" w:pos="4536"/>
        <w:tab w:val="right" w:pos="9072"/>
      </w:tabs>
    </w:pPr>
  </w:style>
  <w:style w:type="character" w:customStyle="1" w:styleId="HeaderChar">
    <w:name w:val="Header Char"/>
    <w:basedOn w:val="DefaultParagraphFont"/>
    <w:link w:val="Header"/>
    <w:uiPriority w:val="99"/>
    <w:rsid w:val="002C35AF"/>
    <w:rPr>
      <w:rFonts w:ascii="Times New Roman" w:eastAsia="Times New Roman" w:hAnsi="Times New Roman" w:cs="Times New Roman"/>
      <w:lang w:eastAsia="sv-SE"/>
    </w:rPr>
  </w:style>
  <w:style w:type="paragraph" w:styleId="Footer">
    <w:name w:val="footer"/>
    <w:basedOn w:val="Normal"/>
    <w:link w:val="FooterChar"/>
    <w:uiPriority w:val="99"/>
    <w:unhideWhenUsed/>
    <w:rsid w:val="002C35AF"/>
    <w:pPr>
      <w:tabs>
        <w:tab w:val="center" w:pos="4536"/>
        <w:tab w:val="right" w:pos="9072"/>
      </w:tabs>
    </w:pPr>
  </w:style>
  <w:style w:type="character" w:customStyle="1" w:styleId="FooterChar">
    <w:name w:val="Footer Char"/>
    <w:basedOn w:val="DefaultParagraphFont"/>
    <w:link w:val="Footer"/>
    <w:uiPriority w:val="99"/>
    <w:rsid w:val="002C35AF"/>
    <w:rPr>
      <w:rFonts w:ascii="Times New Roman" w:eastAsia="Times New Roman" w:hAnsi="Times New Roman" w:cs="Times New Roman"/>
      <w:lang w:eastAsia="sv-SE"/>
    </w:rPr>
  </w:style>
  <w:style w:type="paragraph" w:styleId="BalloonText">
    <w:name w:val="Balloon Text"/>
    <w:basedOn w:val="Normal"/>
    <w:link w:val="BalloonTextChar"/>
    <w:uiPriority w:val="99"/>
    <w:semiHidden/>
    <w:unhideWhenUsed/>
    <w:rsid w:val="00493CF9"/>
    <w:rPr>
      <w:sz w:val="18"/>
      <w:szCs w:val="18"/>
    </w:rPr>
  </w:style>
  <w:style w:type="character" w:customStyle="1" w:styleId="BalloonTextChar">
    <w:name w:val="Balloon Text Char"/>
    <w:basedOn w:val="DefaultParagraphFont"/>
    <w:link w:val="BalloonText"/>
    <w:uiPriority w:val="99"/>
    <w:semiHidden/>
    <w:rsid w:val="00493CF9"/>
    <w:rPr>
      <w:rFonts w:ascii="Times New Roman" w:eastAsia="Times New Roman" w:hAnsi="Times New Roman" w:cs="Times New Roman"/>
      <w:sz w:val="18"/>
      <w:szCs w:val="18"/>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17"/>
    <w:rPr>
      <w:rFonts w:ascii="Times New Roman" w:eastAsia="Times New Roman" w:hAnsi="Times New Roman" w:cs="Times New Roman"/>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117"/>
    <w:pPr>
      <w:ind w:left="720"/>
      <w:contextualSpacing/>
    </w:pPr>
  </w:style>
  <w:style w:type="paragraph" w:styleId="NormalWeb">
    <w:name w:val="Normal (Web)"/>
    <w:basedOn w:val="Normal"/>
    <w:uiPriority w:val="99"/>
    <w:unhideWhenUsed/>
    <w:rsid w:val="00CA3117"/>
    <w:pPr>
      <w:spacing w:before="100" w:beforeAutospacing="1" w:after="100" w:afterAutospacing="1"/>
    </w:pPr>
    <w:rPr>
      <w:rFonts w:ascii="Times" w:hAnsi="Times"/>
      <w:sz w:val="20"/>
      <w:szCs w:val="20"/>
      <w:lang w:val="en-GB"/>
    </w:rPr>
  </w:style>
  <w:style w:type="table" w:styleId="TableGrid">
    <w:name w:val="Table Grid"/>
    <w:basedOn w:val="TableNormal"/>
    <w:uiPriority w:val="39"/>
    <w:rsid w:val="00CA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5AF"/>
    <w:pPr>
      <w:tabs>
        <w:tab w:val="center" w:pos="4536"/>
        <w:tab w:val="right" w:pos="9072"/>
      </w:tabs>
    </w:pPr>
  </w:style>
  <w:style w:type="character" w:customStyle="1" w:styleId="HeaderChar">
    <w:name w:val="Header Char"/>
    <w:basedOn w:val="DefaultParagraphFont"/>
    <w:link w:val="Header"/>
    <w:uiPriority w:val="99"/>
    <w:rsid w:val="002C35AF"/>
    <w:rPr>
      <w:rFonts w:ascii="Times New Roman" w:eastAsia="Times New Roman" w:hAnsi="Times New Roman" w:cs="Times New Roman"/>
      <w:lang w:eastAsia="sv-SE"/>
    </w:rPr>
  </w:style>
  <w:style w:type="paragraph" w:styleId="Footer">
    <w:name w:val="footer"/>
    <w:basedOn w:val="Normal"/>
    <w:link w:val="FooterChar"/>
    <w:uiPriority w:val="99"/>
    <w:unhideWhenUsed/>
    <w:rsid w:val="002C35AF"/>
    <w:pPr>
      <w:tabs>
        <w:tab w:val="center" w:pos="4536"/>
        <w:tab w:val="right" w:pos="9072"/>
      </w:tabs>
    </w:pPr>
  </w:style>
  <w:style w:type="character" w:customStyle="1" w:styleId="FooterChar">
    <w:name w:val="Footer Char"/>
    <w:basedOn w:val="DefaultParagraphFont"/>
    <w:link w:val="Footer"/>
    <w:uiPriority w:val="99"/>
    <w:rsid w:val="002C35AF"/>
    <w:rPr>
      <w:rFonts w:ascii="Times New Roman" w:eastAsia="Times New Roman" w:hAnsi="Times New Roman" w:cs="Times New Roman"/>
      <w:lang w:eastAsia="sv-SE"/>
    </w:rPr>
  </w:style>
  <w:style w:type="paragraph" w:styleId="BalloonText">
    <w:name w:val="Balloon Text"/>
    <w:basedOn w:val="Normal"/>
    <w:link w:val="BalloonTextChar"/>
    <w:uiPriority w:val="99"/>
    <w:semiHidden/>
    <w:unhideWhenUsed/>
    <w:rsid w:val="00493CF9"/>
    <w:rPr>
      <w:sz w:val="18"/>
      <w:szCs w:val="18"/>
    </w:rPr>
  </w:style>
  <w:style w:type="character" w:customStyle="1" w:styleId="BalloonTextChar">
    <w:name w:val="Balloon Text Char"/>
    <w:basedOn w:val="DefaultParagraphFont"/>
    <w:link w:val="BalloonText"/>
    <w:uiPriority w:val="99"/>
    <w:semiHidden/>
    <w:rsid w:val="00493CF9"/>
    <w:rPr>
      <w:rFonts w:ascii="Times New Roman" w:eastAsia="Times New Roman" w:hAnsi="Times New Roman"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8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1422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Tjärnström</dc:creator>
  <cp:keywords/>
  <dc:description/>
  <cp:lastModifiedBy>Vanessa Gardner</cp:lastModifiedBy>
  <cp:revision>3</cp:revision>
  <dcterms:created xsi:type="dcterms:W3CDTF">2019-05-20T11:20:00Z</dcterms:created>
  <dcterms:modified xsi:type="dcterms:W3CDTF">2019-05-21T13:15:00Z</dcterms:modified>
</cp:coreProperties>
</file>